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A93" w:rsidRPr="00140A93" w:rsidRDefault="00140A93" w:rsidP="00140A93">
      <w:pPr>
        <w:shd w:val="clear" w:color="auto" w:fill="FFFFFF"/>
        <w:spacing w:before="100" w:beforeAutospacing="1" w:after="100" w:afterAutospacing="1" w:line="240" w:lineRule="auto"/>
        <w:rPr>
          <w:rFonts w:ascii="Tahoma" w:eastAsia="Times New Roman" w:hAnsi="Tahoma" w:cs="Tahoma"/>
          <w:color w:val="333333"/>
          <w:sz w:val="36"/>
          <w:szCs w:val="36"/>
          <w:lang w:eastAsia="en-IN"/>
        </w:rPr>
      </w:pPr>
      <w:r w:rsidRPr="00140A93">
        <w:rPr>
          <w:rFonts w:ascii="Tahoma" w:eastAsia="Times New Roman" w:hAnsi="Tahoma" w:cs="Tahoma"/>
          <w:color w:val="333333"/>
          <w:sz w:val="36"/>
          <w:szCs w:val="36"/>
          <w:lang w:eastAsia="en-IN"/>
        </w:rPr>
        <w:t>The Mathematical Olympiad Programme in India, which leads to participation of Indian students in the International Mathematical Olympiad (</w:t>
      </w:r>
      <w:proofErr w:type="gramStart"/>
      <w:r w:rsidRPr="00140A93">
        <w:rPr>
          <w:rFonts w:ascii="Tahoma" w:eastAsia="Times New Roman" w:hAnsi="Tahoma" w:cs="Tahoma"/>
          <w:color w:val="333333"/>
          <w:sz w:val="36"/>
          <w:szCs w:val="36"/>
          <w:lang w:eastAsia="en-IN"/>
        </w:rPr>
        <w:t>IMO)</w:t>
      </w:r>
      <w:proofErr w:type="gramEnd"/>
      <w:r w:rsidRPr="00140A93">
        <w:rPr>
          <w:rFonts w:ascii="Tahoma" w:eastAsia="Times New Roman" w:hAnsi="Tahoma" w:cs="Tahoma"/>
          <w:color w:val="333333"/>
          <w:sz w:val="36"/>
          <w:szCs w:val="36"/>
          <w:lang w:eastAsia="en-IN"/>
        </w:rPr>
        <w:t xml:space="preserve"> is organized by the </w:t>
      </w:r>
      <w:proofErr w:type="spellStart"/>
      <w:r w:rsidRPr="00140A93">
        <w:rPr>
          <w:rFonts w:ascii="Tahoma" w:eastAsia="Times New Roman" w:hAnsi="Tahoma" w:cs="Tahoma"/>
          <w:color w:val="333333"/>
          <w:sz w:val="36"/>
          <w:szCs w:val="36"/>
          <w:lang w:eastAsia="en-IN"/>
        </w:rPr>
        <w:t>Homi</w:t>
      </w:r>
      <w:proofErr w:type="spellEnd"/>
      <w:r w:rsidRPr="00140A93">
        <w:rPr>
          <w:rFonts w:ascii="Tahoma" w:eastAsia="Times New Roman" w:hAnsi="Tahoma" w:cs="Tahoma"/>
          <w:color w:val="333333"/>
          <w:sz w:val="36"/>
          <w:szCs w:val="36"/>
          <w:lang w:eastAsia="en-IN"/>
        </w:rPr>
        <w:t xml:space="preserve"> </w:t>
      </w:r>
      <w:proofErr w:type="spellStart"/>
      <w:r w:rsidRPr="00140A93">
        <w:rPr>
          <w:rFonts w:ascii="Tahoma" w:eastAsia="Times New Roman" w:hAnsi="Tahoma" w:cs="Tahoma"/>
          <w:color w:val="333333"/>
          <w:sz w:val="36"/>
          <w:szCs w:val="36"/>
          <w:lang w:eastAsia="en-IN"/>
        </w:rPr>
        <w:t>Bhabha</w:t>
      </w:r>
      <w:proofErr w:type="spellEnd"/>
      <w:r w:rsidRPr="00140A93">
        <w:rPr>
          <w:rFonts w:ascii="Tahoma" w:eastAsia="Times New Roman" w:hAnsi="Tahoma" w:cs="Tahoma"/>
          <w:color w:val="333333"/>
          <w:sz w:val="36"/>
          <w:szCs w:val="36"/>
          <w:lang w:eastAsia="en-IN"/>
        </w:rPr>
        <w:t xml:space="preserve"> Centre for Science Education (HBCSE) on behalf of the </w:t>
      </w:r>
      <w:hyperlink r:id="rId4" w:tgtFrame="_blank" w:history="1">
        <w:r w:rsidRPr="00140A93">
          <w:rPr>
            <w:rFonts w:ascii="Tahoma" w:eastAsia="Times New Roman" w:hAnsi="Tahoma" w:cs="Tahoma"/>
            <w:color w:val="1B57B1"/>
            <w:sz w:val="36"/>
            <w:u w:val="single"/>
            <w:lang w:eastAsia="en-IN"/>
          </w:rPr>
          <w:t>National Board for Higher Mathematics (NBHM)</w:t>
        </w:r>
      </w:hyperlink>
      <w:r w:rsidRPr="00140A93">
        <w:rPr>
          <w:rFonts w:ascii="Tahoma" w:eastAsia="Times New Roman" w:hAnsi="Tahoma" w:cs="Tahoma"/>
          <w:color w:val="333333"/>
          <w:sz w:val="36"/>
          <w:szCs w:val="36"/>
          <w:lang w:eastAsia="en-IN"/>
        </w:rPr>
        <w:t> of the Department of Atomic Energy (DAE), Government of India. This programme is one of the major initiatives undertaken by the NBHM. Its main purpose is to spot mathematical talent among pre-university students in the country.</w:t>
      </w:r>
    </w:p>
    <w:p w:rsidR="00140A93" w:rsidRPr="00140A93" w:rsidRDefault="00140A93" w:rsidP="00140A93">
      <w:pPr>
        <w:shd w:val="clear" w:color="auto" w:fill="FFFFFF"/>
        <w:spacing w:before="100" w:beforeAutospacing="1" w:after="100" w:afterAutospacing="1" w:line="240" w:lineRule="auto"/>
        <w:rPr>
          <w:rFonts w:ascii="Tahoma" w:eastAsia="Times New Roman" w:hAnsi="Tahoma" w:cs="Tahoma"/>
          <w:color w:val="333333"/>
          <w:sz w:val="36"/>
          <w:szCs w:val="36"/>
          <w:lang w:eastAsia="en-IN"/>
        </w:rPr>
      </w:pPr>
      <w:r w:rsidRPr="00140A93">
        <w:rPr>
          <w:rFonts w:ascii="Tahoma" w:eastAsia="Times New Roman" w:hAnsi="Tahoma" w:cs="Tahoma"/>
          <w:color w:val="333333"/>
          <w:sz w:val="36"/>
          <w:szCs w:val="36"/>
          <w:lang w:eastAsia="en-IN"/>
        </w:rPr>
        <w:t xml:space="preserve">For the purpose of training and selection of students for the Olympiad contest, 25 regions all over the country have been designated and each assigned a Regional Coordinator (RC). </w:t>
      </w:r>
      <w:proofErr w:type="gramStart"/>
      <w:r w:rsidRPr="00140A93">
        <w:rPr>
          <w:rFonts w:ascii="Tahoma" w:eastAsia="Times New Roman" w:hAnsi="Tahoma" w:cs="Tahoma"/>
          <w:color w:val="333333"/>
          <w:sz w:val="36"/>
          <w:szCs w:val="36"/>
          <w:lang w:eastAsia="en-IN"/>
        </w:rPr>
        <w:t xml:space="preserve">Additionally, three groups (Central Board of Secondary Education (CBSE), </w:t>
      </w:r>
      <w:proofErr w:type="spellStart"/>
      <w:r w:rsidRPr="00140A93">
        <w:rPr>
          <w:rFonts w:ascii="Tahoma" w:eastAsia="Times New Roman" w:hAnsi="Tahoma" w:cs="Tahoma"/>
          <w:color w:val="333333"/>
          <w:sz w:val="36"/>
          <w:szCs w:val="36"/>
          <w:lang w:eastAsia="en-IN"/>
        </w:rPr>
        <w:t>Navodaya</w:t>
      </w:r>
      <w:proofErr w:type="spellEnd"/>
      <w:r w:rsidRPr="00140A93">
        <w:rPr>
          <w:rFonts w:ascii="Tahoma" w:eastAsia="Times New Roman" w:hAnsi="Tahoma" w:cs="Tahoma"/>
          <w:color w:val="333333"/>
          <w:sz w:val="36"/>
          <w:szCs w:val="36"/>
          <w:lang w:eastAsia="en-IN"/>
        </w:rPr>
        <w:t xml:space="preserve"> </w:t>
      </w:r>
      <w:proofErr w:type="spellStart"/>
      <w:r w:rsidRPr="00140A93">
        <w:rPr>
          <w:rFonts w:ascii="Tahoma" w:eastAsia="Times New Roman" w:hAnsi="Tahoma" w:cs="Tahoma"/>
          <w:color w:val="333333"/>
          <w:sz w:val="36"/>
          <w:szCs w:val="36"/>
          <w:lang w:eastAsia="en-IN"/>
        </w:rPr>
        <w:t>Vidyalaya</w:t>
      </w:r>
      <w:proofErr w:type="spellEnd"/>
      <w:r w:rsidRPr="00140A93">
        <w:rPr>
          <w:rFonts w:ascii="Tahoma" w:eastAsia="Times New Roman" w:hAnsi="Tahoma" w:cs="Tahoma"/>
          <w:color w:val="333333"/>
          <w:sz w:val="36"/>
          <w:szCs w:val="36"/>
          <w:lang w:eastAsia="en-IN"/>
        </w:rPr>
        <w:t xml:space="preserve"> </w:t>
      </w:r>
      <w:proofErr w:type="spellStart"/>
      <w:r w:rsidRPr="00140A93">
        <w:rPr>
          <w:rFonts w:ascii="Tahoma" w:eastAsia="Times New Roman" w:hAnsi="Tahoma" w:cs="Tahoma"/>
          <w:color w:val="333333"/>
          <w:sz w:val="36"/>
          <w:szCs w:val="36"/>
          <w:lang w:eastAsia="en-IN"/>
        </w:rPr>
        <w:t>Samiti</w:t>
      </w:r>
      <w:proofErr w:type="spellEnd"/>
      <w:r w:rsidRPr="00140A93">
        <w:rPr>
          <w:rFonts w:ascii="Tahoma" w:eastAsia="Times New Roman" w:hAnsi="Tahoma" w:cs="Tahoma"/>
          <w:color w:val="333333"/>
          <w:sz w:val="36"/>
          <w:szCs w:val="36"/>
          <w:lang w:eastAsia="en-IN"/>
        </w:rPr>
        <w:t xml:space="preserve"> (NVS) and </w:t>
      </w:r>
      <w:proofErr w:type="spellStart"/>
      <w:r w:rsidRPr="00140A93">
        <w:rPr>
          <w:rFonts w:ascii="Tahoma" w:eastAsia="Times New Roman" w:hAnsi="Tahoma" w:cs="Tahoma"/>
          <w:color w:val="333333"/>
          <w:sz w:val="36"/>
          <w:szCs w:val="36"/>
          <w:lang w:eastAsia="en-IN"/>
        </w:rPr>
        <w:t>Kendriya</w:t>
      </w:r>
      <w:proofErr w:type="spellEnd"/>
      <w:r w:rsidRPr="00140A93">
        <w:rPr>
          <w:rFonts w:ascii="Tahoma" w:eastAsia="Times New Roman" w:hAnsi="Tahoma" w:cs="Tahoma"/>
          <w:color w:val="333333"/>
          <w:sz w:val="36"/>
          <w:szCs w:val="36"/>
          <w:lang w:eastAsia="en-IN"/>
        </w:rPr>
        <w:t xml:space="preserve"> </w:t>
      </w:r>
      <w:proofErr w:type="spellStart"/>
      <w:r w:rsidRPr="00140A93">
        <w:rPr>
          <w:rFonts w:ascii="Tahoma" w:eastAsia="Times New Roman" w:hAnsi="Tahoma" w:cs="Tahoma"/>
          <w:color w:val="333333"/>
          <w:sz w:val="36"/>
          <w:szCs w:val="36"/>
          <w:lang w:eastAsia="en-IN"/>
        </w:rPr>
        <w:t>Vidyalaya</w:t>
      </w:r>
      <w:proofErr w:type="spellEnd"/>
      <w:r w:rsidRPr="00140A93">
        <w:rPr>
          <w:rFonts w:ascii="Tahoma" w:eastAsia="Times New Roman" w:hAnsi="Tahoma" w:cs="Tahoma"/>
          <w:color w:val="333333"/>
          <w:sz w:val="36"/>
          <w:szCs w:val="36"/>
          <w:lang w:eastAsia="en-IN"/>
        </w:rPr>
        <w:t xml:space="preserve"> </w:t>
      </w:r>
      <w:proofErr w:type="spellStart"/>
      <w:r w:rsidRPr="00140A93">
        <w:rPr>
          <w:rFonts w:ascii="Tahoma" w:eastAsia="Times New Roman" w:hAnsi="Tahoma" w:cs="Tahoma"/>
          <w:color w:val="333333"/>
          <w:sz w:val="36"/>
          <w:szCs w:val="36"/>
          <w:lang w:eastAsia="en-IN"/>
        </w:rPr>
        <w:t>Sangathana</w:t>
      </w:r>
      <w:proofErr w:type="spellEnd"/>
      <w:r w:rsidRPr="00140A93">
        <w:rPr>
          <w:rFonts w:ascii="Tahoma" w:eastAsia="Times New Roman" w:hAnsi="Tahoma" w:cs="Tahoma"/>
          <w:color w:val="333333"/>
          <w:sz w:val="36"/>
          <w:szCs w:val="36"/>
          <w:lang w:eastAsia="en-IN"/>
        </w:rPr>
        <w:t xml:space="preserve"> (KVS) have a ‘Regional Coordinator’ each.</w:t>
      </w:r>
      <w:proofErr w:type="gramEnd"/>
      <w:r w:rsidRPr="00140A93">
        <w:rPr>
          <w:rFonts w:ascii="Tahoma" w:eastAsia="Times New Roman" w:hAnsi="Tahoma" w:cs="Tahoma"/>
          <w:color w:val="333333"/>
          <w:sz w:val="36"/>
          <w:szCs w:val="36"/>
          <w:lang w:eastAsia="en-IN"/>
        </w:rPr>
        <w:t xml:space="preserve"> The Mathematical Olympiad programme consists of six stages.</w:t>
      </w:r>
    </w:p>
    <w:p w:rsidR="00140A93" w:rsidRPr="00140A93" w:rsidRDefault="00140A93" w:rsidP="00140A93">
      <w:pPr>
        <w:shd w:val="clear" w:color="auto" w:fill="FFFFFF"/>
        <w:spacing w:before="100" w:beforeAutospacing="1" w:after="100" w:afterAutospacing="1" w:line="240" w:lineRule="auto"/>
        <w:rPr>
          <w:rFonts w:ascii="Tahoma" w:eastAsia="Times New Roman" w:hAnsi="Tahoma" w:cs="Tahoma"/>
          <w:color w:val="333333"/>
          <w:sz w:val="36"/>
          <w:szCs w:val="36"/>
          <w:lang w:eastAsia="en-IN"/>
        </w:rPr>
      </w:pPr>
      <w:r>
        <w:rPr>
          <w:rFonts w:ascii="Tahoma" w:eastAsia="Times New Roman" w:hAnsi="Tahoma" w:cs="Tahoma"/>
          <w:noProof/>
          <w:color w:val="333333"/>
          <w:sz w:val="36"/>
          <w:szCs w:val="36"/>
          <w:lang w:eastAsia="en-IN"/>
        </w:rPr>
        <w:drawing>
          <wp:inline distT="0" distB="0" distL="0" distR="0">
            <wp:extent cx="9753600" cy="7315200"/>
            <wp:effectExtent l="19050" t="0" r="0" b="0"/>
            <wp:docPr id="1" name="Picture 1" descr="inmo stages diagram.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mo stages diagram.001"/>
                    <pic:cNvPicPr>
                      <a:picLocks noChangeAspect="1" noChangeArrowheads="1"/>
                    </pic:cNvPicPr>
                  </pic:nvPicPr>
                  <pic:blipFill>
                    <a:blip r:embed="rId5" cstate="print"/>
                    <a:srcRect/>
                    <a:stretch>
                      <a:fillRect/>
                    </a:stretch>
                  </pic:blipFill>
                  <pic:spPr bwMode="auto">
                    <a:xfrm>
                      <a:off x="0" y="0"/>
                      <a:ext cx="9753600" cy="7315200"/>
                    </a:xfrm>
                    <a:prstGeom prst="rect">
                      <a:avLst/>
                    </a:prstGeom>
                    <a:noFill/>
                    <a:ln w="9525">
                      <a:noFill/>
                      <a:miter lim="800000"/>
                      <a:headEnd/>
                      <a:tailEnd/>
                    </a:ln>
                  </pic:spPr>
                </pic:pic>
              </a:graphicData>
            </a:graphic>
          </wp:inline>
        </w:drawing>
      </w:r>
    </w:p>
    <w:p w:rsidR="00140A93" w:rsidRPr="00140A93" w:rsidRDefault="00140A93" w:rsidP="00140A93">
      <w:pPr>
        <w:shd w:val="clear" w:color="auto" w:fill="FFFFFF"/>
        <w:spacing w:before="100" w:beforeAutospacing="1" w:after="100" w:afterAutospacing="1" w:line="240" w:lineRule="auto"/>
        <w:outlineLvl w:val="1"/>
        <w:rPr>
          <w:rFonts w:ascii="Arial" w:eastAsia="Times New Roman" w:hAnsi="Arial" w:cs="Arial"/>
          <w:color w:val="333333"/>
          <w:sz w:val="42"/>
          <w:szCs w:val="42"/>
          <w:lang w:eastAsia="en-IN"/>
        </w:rPr>
      </w:pPr>
      <w:r w:rsidRPr="00140A93">
        <w:rPr>
          <w:rFonts w:ascii="Arial" w:eastAsia="Times New Roman" w:hAnsi="Arial" w:cs="Arial"/>
          <w:b/>
          <w:bCs/>
          <w:color w:val="333333"/>
          <w:sz w:val="42"/>
          <w:lang w:eastAsia="en-IN"/>
        </w:rPr>
        <w:t>Stage 1:</w:t>
      </w:r>
    </w:p>
    <w:p w:rsidR="00140A93" w:rsidRPr="00140A93" w:rsidRDefault="00140A93" w:rsidP="00140A93">
      <w:pPr>
        <w:shd w:val="clear" w:color="auto" w:fill="FFFFFF"/>
        <w:spacing w:before="100" w:beforeAutospacing="1" w:after="100" w:afterAutospacing="1" w:line="240" w:lineRule="auto"/>
        <w:rPr>
          <w:rFonts w:ascii="Tahoma" w:eastAsia="Times New Roman" w:hAnsi="Tahoma" w:cs="Tahoma"/>
          <w:color w:val="333333"/>
          <w:sz w:val="36"/>
          <w:szCs w:val="36"/>
          <w:lang w:eastAsia="en-IN"/>
        </w:rPr>
      </w:pPr>
      <w:r w:rsidRPr="00140A93">
        <w:rPr>
          <w:rFonts w:ascii="Tahoma" w:eastAsia="Times New Roman" w:hAnsi="Tahoma" w:cs="Tahoma"/>
          <w:color w:val="333333"/>
          <w:sz w:val="36"/>
          <w:szCs w:val="36"/>
          <w:lang w:eastAsia="en-IN"/>
        </w:rPr>
        <w:t>The first stage examination, the pre-Regional Mathematical Olympiad (PRMO) is a two and half hour examination with 30 questions. The answer to each question is either a single digit number or a two digit number and will need to be marked on a machine readable OMR response sheet. The PRMO question paper will be in English and Hindi. The syllabus may be found </w:t>
      </w:r>
      <w:hyperlink r:id="rId6" w:history="1">
        <w:r w:rsidRPr="00140A93">
          <w:rPr>
            <w:rFonts w:ascii="Tahoma" w:eastAsia="Times New Roman" w:hAnsi="Tahoma" w:cs="Tahoma"/>
            <w:color w:val="1B57B1"/>
            <w:sz w:val="36"/>
            <w:u w:val="single"/>
            <w:lang w:eastAsia="en-IN"/>
          </w:rPr>
          <w:t>here</w:t>
        </w:r>
      </w:hyperlink>
      <w:r w:rsidRPr="00140A93">
        <w:rPr>
          <w:rFonts w:ascii="Tahoma" w:eastAsia="Times New Roman" w:hAnsi="Tahoma" w:cs="Tahoma"/>
          <w:color w:val="333333"/>
          <w:sz w:val="36"/>
          <w:szCs w:val="36"/>
          <w:lang w:eastAsia="en-IN"/>
        </w:rPr>
        <w:t xml:space="preserve">. Instructions for how to </w:t>
      </w:r>
      <w:proofErr w:type="spellStart"/>
      <w:r w:rsidRPr="00140A93">
        <w:rPr>
          <w:rFonts w:ascii="Tahoma" w:eastAsia="Times New Roman" w:hAnsi="Tahoma" w:cs="Tahoma"/>
          <w:color w:val="333333"/>
          <w:sz w:val="36"/>
          <w:szCs w:val="36"/>
          <w:lang w:eastAsia="en-IN"/>
        </w:rPr>
        <w:t>enroll</w:t>
      </w:r>
      <w:proofErr w:type="spellEnd"/>
      <w:r w:rsidRPr="00140A93">
        <w:rPr>
          <w:rFonts w:ascii="Tahoma" w:eastAsia="Times New Roman" w:hAnsi="Tahoma" w:cs="Tahoma"/>
          <w:color w:val="333333"/>
          <w:sz w:val="36"/>
          <w:szCs w:val="36"/>
          <w:lang w:eastAsia="en-IN"/>
        </w:rPr>
        <w:t xml:space="preserve"> for PRMO may be found </w:t>
      </w:r>
      <w:hyperlink r:id="rId7" w:history="1">
        <w:r w:rsidRPr="00140A93">
          <w:rPr>
            <w:rFonts w:ascii="Tahoma" w:eastAsia="Times New Roman" w:hAnsi="Tahoma" w:cs="Tahoma"/>
            <w:color w:val="1B57B1"/>
            <w:sz w:val="36"/>
            <w:u w:val="single"/>
            <w:lang w:eastAsia="en-IN"/>
          </w:rPr>
          <w:t>here</w:t>
        </w:r>
      </w:hyperlink>
      <w:r w:rsidRPr="00140A93">
        <w:rPr>
          <w:rFonts w:ascii="Tahoma" w:eastAsia="Times New Roman" w:hAnsi="Tahoma" w:cs="Tahoma"/>
          <w:color w:val="333333"/>
          <w:sz w:val="36"/>
          <w:szCs w:val="36"/>
          <w:lang w:eastAsia="en-IN"/>
        </w:rPr>
        <w:t>.</w:t>
      </w:r>
    </w:p>
    <w:p w:rsidR="00140A93" w:rsidRPr="00140A93" w:rsidRDefault="00140A93" w:rsidP="00140A93">
      <w:pPr>
        <w:shd w:val="clear" w:color="auto" w:fill="FFFFFF"/>
        <w:spacing w:before="100" w:beforeAutospacing="1" w:after="100" w:afterAutospacing="1" w:line="240" w:lineRule="auto"/>
        <w:rPr>
          <w:rFonts w:ascii="Tahoma" w:eastAsia="Times New Roman" w:hAnsi="Tahoma" w:cs="Tahoma"/>
          <w:color w:val="333333"/>
          <w:sz w:val="36"/>
          <w:szCs w:val="36"/>
          <w:lang w:eastAsia="en-IN"/>
        </w:rPr>
      </w:pPr>
      <w:r w:rsidRPr="00140A93">
        <w:rPr>
          <w:rFonts w:ascii="Tahoma" w:eastAsia="Times New Roman" w:hAnsi="Tahoma" w:cs="Tahoma"/>
          <w:color w:val="333333"/>
          <w:sz w:val="36"/>
          <w:szCs w:val="36"/>
          <w:lang w:eastAsia="en-IN"/>
        </w:rPr>
        <w:t>Sample PRMO questions and Sample OMR sheet showing marked answers can be downloaded from </w:t>
      </w:r>
      <w:hyperlink r:id="rId8" w:history="1">
        <w:r w:rsidRPr="00140A93">
          <w:rPr>
            <w:rFonts w:ascii="Tahoma" w:eastAsia="Times New Roman" w:hAnsi="Tahoma" w:cs="Tahoma"/>
            <w:color w:val="1B57B1"/>
            <w:sz w:val="36"/>
            <w:u w:val="single"/>
            <w:lang w:eastAsia="en-IN"/>
          </w:rPr>
          <w:t>here</w:t>
        </w:r>
      </w:hyperlink>
      <w:r w:rsidRPr="00140A93">
        <w:rPr>
          <w:rFonts w:ascii="Tahoma" w:eastAsia="Times New Roman" w:hAnsi="Tahoma" w:cs="Tahoma"/>
          <w:color w:val="333333"/>
          <w:sz w:val="36"/>
          <w:szCs w:val="36"/>
          <w:lang w:eastAsia="en-IN"/>
        </w:rPr>
        <w:t>.</w:t>
      </w:r>
    </w:p>
    <w:p w:rsidR="00140A93" w:rsidRPr="00140A93" w:rsidRDefault="00140A93" w:rsidP="00140A93">
      <w:pPr>
        <w:shd w:val="clear" w:color="auto" w:fill="FFFFFF"/>
        <w:spacing w:before="100" w:beforeAutospacing="1" w:after="100" w:afterAutospacing="1" w:line="240" w:lineRule="auto"/>
        <w:rPr>
          <w:rFonts w:ascii="Tahoma" w:eastAsia="Times New Roman" w:hAnsi="Tahoma" w:cs="Tahoma"/>
          <w:color w:val="333333"/>
          <w:sz w:val="36"/>
          <w:szCs w:val="36"/>
          <w:lang w:eastAsia="en-IN"/>
        </w:rPr>
      </w:pPr>
      <w:r w:rsidRPr="00140A93">
        <w:rPr>
          <w:rFonts w:ascii="Tahoma" w:eastAsia="Times New Roman" w:hAnsi="Tahoma" w:cs="Tahoma"/>
          <w:b/>
          <w:bCs/>
          <w:color w:val="333333"/>
          <w:sz w:val="36"/>
          <w:lang w:eastAsia="en-IN"/>
        </w:rPr>
        <w:t>Queries regarding PRMO may be sent by email to prmo@hbcse.tifr.res.in..</w:t>
      </w:r>
    </w:p>
    <w:p w:rsidR="00140A93" w:rsidRPr="00140A93" w:rsidRDefault="00140A93" w:rsidP="00140A93">
      <w:pPr>
        <w:shd w:val="clear" w:color="auto" w:fill="FFFFFF"/>
        <w:spacing w:before="100" w:beforeAutospacing="1" w:after="100" w:afterAutospacing="1" w:line="240" w:lineRule="auto"/>
        <w:outlineLvl w:val="1"/>
        <w:rPr>
          <w:rFonts w:ascii="Arial" w:eastAsia="Times New Roman" w:hAnsi="Arial" w:cs="Arial"/>
          <w:color w:val="333333"/>
          <w:sz w:val="42"/>
          <w:szCs w:val="42"/>
          <w:lang w:eastAsia="en-IN"/>
        </w:rPr>
      </w:pPr>
      <w:r w:rsidRPr="00140A93">
        <w:rPr>
          <w:rFonts w:ascii="Arial" w:eastAsia="Times New Roman" w:hAnsi="Arial" w:cs="Arial"/>
          <w:b/>
          <w:bCs/>
          <w:color w:val="333333"/>
          <w:sz w:val="42"/>
          <w:lang w:eastAsia="en-IN"/>
        </w:rPr>
        <w:t>Stage 2:</w:t>
      </w:r>
    </w:p>
    <w:p w:rsidR="00140A93" w:rsidRPr="00140A93" w:rsidRDefault="00140A93" w:rsidP="00140A93">
      <w:pPr>
        <w:shd w:val="clear" w:color="auto" w:fill="FFFFFF"/>
        <w:spacing w:before="100" w:beforeAutospacing="1" w:after="100" w:afterAutospacing="1" w:line="240" w:lineRule="auto"/>
        <w:rPr>
          <w:rFonts w:ascii="Tahoma" w:eastAsia="Times New Roman" w:hAnsi="Tahoma" w:cs="Tahoma"/>
          <w:color w:val="333333"/>
          <w:sz w:val="36"/>
          <w:szCs w:val="36"/>
          <w:lang w:eastAsia="en-IN"/>
        </w:rPr>
      </w:pPr>
      <w:r w:rsidRPr="00140A93">
        <w:rPr>
          <w:rFonts w:ascii="Tahoma" w:eastAsia="Times New Roman" w:hAnsi="Tahoma" w:cs="Tahoma"/>
          <w:color w:val="333333"/>
          <w:sz w:val="36"/>
          <w:szCs w:val="36"/>
          <w:lang w:eastAsia="en-IN"/>
        </w:rPr>
        <w:t>The second stage examination, the Regional Mathematical Olympiad (RMO) is a three hour examination with six problems. The RMOs are offered in English, Hindi and other regional languages as deemed appropriate by the respective Regional Coordinators. The syllabus may be found </w:t>
      </w:r>
      <w:hyperlink r:id="rId9" w:history="1">
        <w:r w:rsidRPr="00140A93">
          <w:rPr>
            <w:rFonts w:ascii="Tahoma" w:eastAsia="Times New Roman" w:hAnsi="Tahoma" w:cs="Tahoma"/>
            <w:color w:val="1B57B1"/>
            <w:sz w:val="36"/>
            <w:u w:val="single"/>
            <w:lang w:eastAsia="en-IN"/>
          </w:rPr>
          <w:t>here</w:t>
        </w:r>
      </w:hyperlink>
      <w:r w:rsidRPr="00140A93">
        <w:rPr>
          <w:rFonts w:ascii="Tahoma" w:eastAsia="Times New Roman" w:hAnsi="Tahoma" w:cs="Tahoma"/>
          <w:color w:val="333333"/>
          <w:sz w:val="36"/>
          <w:szCs w:val="36"/>
          <w:lang w:eastAsia="en-IN"/>
        </w:rPr>
        <w:t>. The problems under each topic involve high level of difficulty and sophistication.</w:t>
      </w:r>
    </w:p>
    <w:p w:rsidR="00140A93" w:rsidRPr="00140A93" w:rsidRDefault="00140A93" w:rsidP="00140A93">
      <w:pPr>
        <w:shd w:val="clear" w:color="auto" w:fill="FFFFFF"/>
        <w:spacing w:before="100" w:beforeAutospacing="1" w:after="100" w:afterAutospacing="1" w:line="240" w:lineRule="auto"/>
        <w:outlineLvl w:val="1"/>
        <w:rPr>
          <w:rFonts w:ascii="Arial" w:eastAsia="Times New Roman" w:hAnsi="Arial" w:cs="Arial"/>
          <w:color w:val="333333"/>
          <w:sz w:val="42"/>
          <w:szCs w:val="42"/>
          <w:lang w:eastAsia="en-IN"/>
        </w:rPr>
      </w:pPr>
      <w:r w:rsidRPr="00140A93">
        <w:rPr>
          <w:rFonts w:ascii="Arial" w:eastAsia="Times New Roman" w:hAnsi="Arial" w:cs="Arial"/>
          <w:b/>
          <w:bCs/>
          <w:color w:val="333333"/>
          <w:sz w:val="42"/>
          <w:lang w:eastAsia="en-IN"/>
        </w:rPr>
        <w:t>Stage 3:</w:t>
      </w:r>
    </w:p>
    <w:p w:rsidR="00140A93" w:rsidRPr="00140A93" w:rsidRDefault="00140A93" w:rsidP="00140A93">
      <w:pPr>
        <w:shd w:val="clear" w:color="auto" w:fill="FFFFFF"/>
        <w:spacing w:before="100" w:beforeAutospacing="1" w:after="100" w:afterAutospacing="1" w:line="240" w:lineRule="auto"/>
        <w:rPr>
          <w:rFonts w:ascii="Tahoma" w:eastAsia="Times New Roman" w:hAnsi="Tahoma" w:cs="Tahoma"/>
          <w:color w:val="333333"/>
          <w:sz w:val="36"/>
          <w:szCs w:val="36"/>
          <w:lang w:eastAsia="en-IN"/>
        </w:rPr>
      </w:pPr>
      <w:r w:rsidRPr="00140A93">
        <w:rPr>
          <w:rFonts w:ascii="Tahoma" w:eastAsia="Times New Roman" w:hAnsi="Tahoma" w:cs="Tahoma"/>
          <w:color w:val="333333"/>
          <w:sz w:val="36"/>
          <w:szCs w:val="36"/>
          <w:lang w:eastAsia="en-IN"/>
        </w:rPr>
        <w:t>The best-</w:t>
      </w:r>
      <w:proofErr w:type="spellStart"/>
      <w:r w:rsidRPr="00140A93">
        <w:rPr>
          <w:rFonts w:ascii="Tahoma" w:eastAsia="Times New Roman" w:hAnsi="Tahoma" w:cs="Tahoma"/>
          <w:color w:val="333333"/>
          <w:sz w:val="36"/>
          <w:szCs w:val="36"/>
          <w:lang w:eastAsia="en-IN"/>
        </w:rPr>
        <w:t>perfroming</w:t>
      </w:r>
      <w:proofErr w:type="spellEnd"/>
      <w:r w:rsidRPr="00140A93">
        <w:rPr>
          <w:rFonts w:ascii="Tahoma" w:eastAsia="Times New Roman" w:hAnsi="Tahoma" w:cs="Tahoma"/>
          <w:color w:val="333333"/>
          <w:sz w:val="36"/>
          <w:szCs w:val="36"/>
          <w:lang w:eastAsia="en-IN"/>
        </w:rPr>
        <w:t xml:space="preserve"> students from the RMO (approximately 900) qualify for the third stage – the Indian National Mathematical Olympiad (INMO). The INMO is held on the third Sunday of January at 28 centres across the country.</w:t>
      </w:r>
    </w:p>
    <w:p w:rsidR="00140A93" w:rsidRPr="00140A93" w:rsidRDefault="00140A93" w:rsidP="00140A93">
      <w:pPr>
        <w:shd w:val="clear" w:color="auto" w:fill="FFFFFF"/>
        <w:spacing w:before="100" w:beforeAutospacing="1" w:after="100" w:afterAutospacing="1" w:line="240" w:lineRule="auto"/>
        <w:outlineLvl w:val="1"/>
        <w:rPr>
          <w:rFonts w:ascii="Arial" w:eastAsia="Times New Roman" w:hAnsi="Arial" w:cs="Arial"/>
          <w:color w:val="333333"/>
          <w:sz w:val="42"/>
          <w:szCs w:val="42"/>
          <w:lang w:eastAsia="en-IN"/>
        </w:rPr>
      </w:pPr>
      <w:r w:rsidRPr="00140A93">
        <w:rPr>
          <w:rFonts w:ascii="Arial" w:eastAsia="Times New Roman" w:hAnsi="Arial" w:cs="Arial"/>
          <w:b/>
          <w:bCs/>
          <w:color w:val="333333"/>
          <w:sz w:val="42"/>
          <w:lang w:eastAsia="en-IN"/>
        </w:rPr>
        <w:t>Stage 4:</w:t>
      </w:r>
    </w:p>
    <w:p w:rsidR="00140A93" w:rsidRPr="00140A93" w:rsidRDefault="00140A93" w:rsidP="00140A93">
      <w:pPr>
        <w:shd w:val="clear" w:color="auto" w:fill="FFFFFF"/>
        <w:spacing w:before="100" w:beforeAutospacing="1" w:after="100" w:afterAutospacing="1" w:line="240" w:lineRule="auto"/>
        <w:rPr>
          <w:rFonts w:ascii="Tahoma" w:eastAsia="Times New Roman" w:hAnsi="Tahoma" w:cs="Tahoma"/>
          <w:color w:val="333333"/>
          <w:sz w:val="36"/>
          <w:szCs w:val="36"/>
          <w:lang w:eastAsia="en-IN"/>
        </w:rPr>
      </w:pPr>
      <w:r w:rsidRPr="00140A93">
        <w:rPr>
          <w:rFonts w:ascii="Tahoma" w:eastAsia="Times New Roman" w:hAnsi="Tahoma" w:cs="Tahoma"/>
          <w:color w:val="333333"/>
          <w:sz w:val="36"/>
          <w:szCs w:val="36"/>
          <w:lang w:eastAsia="en-IN"/>
        </w:rPr>
        <w:t xml:space="preserve">The top students from the INMO (approximately 35) are invited for the fourth stage, the International Mathematical Olympiad Training Camp (IMOTC) held at HBCSE during April to May. At this camp orientation is provided to students for the International Mathematical Olympiad (IMO). Emphasis is laid on developing conceptual foundations and problem-solving skills. Several selection tests are held during this camp. On the basis of </w:t>
      </w:r>
      <w:proofErr w:type="spellStart"/>
      <w:r w:rsidRPr="00140A93">
        <w:rPr>
          <w:rFonts w:ascii="Tahoma" w:eastAsia="Times New Roman" w:hAnsi="Tahoma" w:cs="Tahoma"/>
          <w:color w:val="333333"/>
          <w:sz w:val="36"/>
          <w:szCs w:val="36"/>
          <w:lang w:eastAsia="en-IN"/>
        </w:rPr>
        <w:t>perfromance</w:t>
      </w:r>
      <w:proofErr w:type="spellEnd"/>
      <w:r w:rsidRPr="00140A93">
        <w:rPr>
          <w:rFonts w:ascii="Tahoma" w:eastAsia="Times New Roman" w:hAnsi="Tahoma" w:cs="Tahoma"/>
          <w:color w:val="333333"/>
          <w:sz w:val="36"/>
          <w:szCs w:val="36"/>
          <w:lang w:eastAsia="en-IN"/>
        </w:rPr>
        <w:t xml:space="preserve"> in these tests six students are selected to represent India at the IMO. Resource persons from different institutions across the country are invited to the training camps.</w:t>
      </w:r>
    </w:p>
    <w:p w:rsidR="00140A93" w:rsidRPr="00140A93" w:rsidRDefault="00140A93" w:rsidP="00140A93">
      <w:pPr>
        <w:shd w:val="clear" w:color="auto" w:fill="FFFFFF"/>
        <w:spacing w:before="100" w:beforeAutospacing="1" w:after="100" w:afterAutospacing="1" w:line="240" w:lineRule="auto"/>
        <w:outlineLvl w:val="1"/>
        <w:rPr>
          <w:rFonts w:ascii="Arial" w:eastAsia="Times New Roman" w:hAnsi="Arial" w:cs="Arial"/>
          <w:color w:val="333333"/>
          <w:sz w:val="42"/>
          <w:szCs w:val="42"/>
          <w:lang w:eastAsia="en-IN"/>
        </w:rPr>
      </w:pPr>
      <w:r w:rsidRPr="00140A93">
        <w:rPr>
          <w:rFonts w:ascii="Arial" w:eastAsia="Times New Roman" w:hAnsi="Arial" w:cs="Arial"/>
          <w:b/>
          <w:bCs/>
          <w:color w:val="333333"/>
          <w:sz w:val="42"/>
          <w:lang w:eastAsia="en-IN"/>
        </w:rPr>
        <w:t>Stage 5:</w:t>
      </w:r>
    </w:p>
    <w:p w:rsidR="00140A93" w:rsidRPr="00140A93" w:rsidRDefault="00140A93" w:rsidP="00140A93">
      <w:pPr>
        <w:shd w:val="clear" w:color="auto" w:fill="FFFFFF"/>
        <w:spacing w:before="100" w:beforeAutospacing="1" w:after="100" w:afterAutospacing="1" w:line="240" w:lineRule="auto"/>
        <w:rPr>
          <w:rFonts w:ascii="Tahoma" w:eastAsia="Times New Roman" w:hAnsi="Tahoma" w:cs="Tahoma"/>
          <w:color w:val="333333"/>
          <w:sz w:val="36"/>
          <w:szCs w:val="36"/>
          <w:lang w:eastAsia="en-IN"/>
        </w:rPr>
      </w:pPr>
      <w:r w:rsidRPr="00140A93">
        <w:rPr>
          <w:rFonts w:ascii="Tahoma" w:eastAsia="Times New Roman" w:hAnsi="Tahoma" w:cs="Tahoma"/>
          <w:color w:val="333333"/>
          <w:sz w:val="36"/>
          <w:szCs w:val="36"/>
          <w:lang w:eastAsia="en-IN"/>
        </w:rPr>
        <w:t>The selected team undergoes a rigorous training programme for about 8-10 days at HBCSE prior to its departure for the IMO.</w:t>
      </w:r>
    </w:p>
    <w:p w:rsidR="00140A93" w:rsidRPr="00140A93" w:rsidRDefault="00140A93" w:rsidP="00140A93">
      <w:pPr>
        <w:shd w:val="clear" w:color="auto" w:fill="FFFFFF"/>
        <w:spacing w:before="100" w:beforeAutospacing="1" w:after="100" w:afterAutospacing="1" w:line="240" w:lineRule="auto"/>
        <w:outlineLvl w:val="1"/>
        <w:rPr>
          <w:rFonts w:ascii="Arial" w:eastAsia="Times New Roman" w:hAnsi="Arial" w:cs="Arial"/>
          <w:color w:val="333333"/>
          <w:sz w:val="42"/>
          <w:szCs w:val="42"/>
          <w:lang w:eastAsia="en-IN"/>
        </w:rPr>
      </w:pPr>
      <w:r w:rsidRPr="00140A93">
        <w:rPr>
          <w:rFonts w:ascii="Arial" w:eastAsia="Times New Roman" w:hAnsi="Arial" w:cs="Arial"/>
          <w:b/>
          <w:bCs/>
          <w:color w:val="333333"/>
          <w:sz w:val="42"/>
          <w:lang w:eastAsia="en-IN"/>
        </w:rPr>
        <w:t>Stage 6:</w:t>
      </w:r>
    </w:p>
    <w:p w:rsidR="00140A93" w:rsidRPr="00140A93" w:rsidRDefault="00140A93" w:rsidP="00140A93">
      <w:pPr>
        <w:shd w:val="clear" w:color="auto" w:fill="FFFFFF"/>
        <w:spacing w:before="100" w:beforeAutospacing="1" w:after="100" w:afterAutospacing="1" w:line="240" w:lineRule="auto"/>
        <w:rPr>
          <w:rFonts w:ascii="Tahoma" w:eastAsia="Times New Roman" w:hAnsi="Tahoma" w:cs="Tahoma"/>
          <w:color w:val="333333"/>
          <w:sz w:val="36"/>
          <w:szCs w:val="36"/>
          <w:lang w:eastAsia="en-IN"/>
        </w:rPr>
      </w:pPr>
      <w:r w:rsidRPr="00140A93">
        <w:rPr>
          <w:rFonts w:ascii="Tahoma" w:eastAsia="Times New Roman" w:hAnsi="Tahoma" w:cs="Tahoma"/>
          <w:color w:val="333333"/>
          <w:sz w:val="36"/>
          <w:szCs w:val="36"/>
          <w:lang w:eastAsia="en-IN"/>
        </w:rPr>
        <w:t>The Olympiad programme culminates with the participation of the students in the IMO. The students are accompanied by 4 teachers or mentors.</w:t>
      </w:r>
    </w:p>
    <w:p w:rsidR="00391C85" w:rsidRDefault="00391C85"/>
    <w:sectPr w:rsidR="00391C85" w:rsidSect="00391C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50"/>
  <w:proofState w:spelling="clean" w:grammar="clean"/>
  <w:defaultTabStop w:val="720"/>
  <w:characterSpacingControl w:val="doNotCompress"/>
  <w:compat/>
  <w:rsids>
    <w:rsidRoot w:val="00140A93"/>
    <w:rsid w:val="00140A93"/>
    <w:rsid w:val="00391C8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85"/>
  </w:style>
  <w:style w:type="paragraph" w:styleId="Heading2">
    <w:name w:val="heading 2"/>
    <w:basedOn w:val="Normal"/>
    <w:link w:val="Heading2Char"/>
    <w:uiPriority w:val="9"/>
    <w:qFormat/>
    <w:rsid w:val="00140A9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0A93"/>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140A9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140A93"/>
    <w:rPr>
      <w:color w:val="0000FF"/>
      <w:u w:val="single"/>
    </w:rPr>
  </w:style>
  <w:style w:type="character" w:styleId="Strong">
    <w:name w:val="Strong"/>
    <w:basedOn w:val="DefaultParagraphFont"/>
    <w:uiPriority w:val="22"/>
    <w:qFormat/>
    <w:rsid w:val="00140A93"/>
    <w:rPr>
      <w:b/>
      <w:bCs/>
    </w:rPr>
  </w:style>
  <w:style w:type="paragraph" w:styleId="BalloonText">
    <w:name w:val="Balloon Text"/>
    <w:basedOn w:val="Normal"/>
    <w:link w:val="BalloonTextChar"/>
    <w:uiPriority w:val="99"/>
    <w:semiHidden/>
    <w:unhideWhenUsed/>
    <w:rsid w:val="00140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A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371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lympiads.hbcse.tifr.res.in/how-to-prepare/past-papers/" TargetMode="External"/><Relationship Id="rId3" Type="http://schemas.openxmlformats.org/officeDocument/2006/relationships/webSettings" Target="webSettings.xml"/><Relationship Id="rId7" Type="http://schemas.openxmlformats.org/officeDocument/2006/relationships/hyperlink" Target="http://olympiads.hbcse.tifr.res.in/?page_id=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lympiads.hbcse.tifr.res.in/?page_id=72"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nbhm.dae.gov.in/" TargetMode="External"/><Relationship Id="rId9" Type="http://schemas.openxmlformats.org/officeDocument/2006/relationships/hyperlink" Target="http://olympiads.hbcse.tifr.res.in/?page_id=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Naxatra</dc:creator>
  <cp:lastModifiedBy>Naxatra</cp:lastModifiedBy>
  <cp:revision>1</cp:revision>
  <dcterms:created xsi:type="dcterms:W3CDTF">2018-02-02T05:16:00Z</dcterms:created>
  <dcterms:modified xsi:type="dcterms:W3CDTF">2018-02-02T05:18:00Z</dcterms:modified>
</cp:coreProperties>
</file>